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102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年度獎勵大學教學卓越計畫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4247"/>
        <w:gridCol w:w="4350"/>
      </w:tblGrid>
      <w:tr w:rsidR="005154D4" w:rsidRPr="001C1E24" w:rsidTr="001053F5">
        <w:trPr>
          <w:trHeight w:val="567"/>
          <w:jc w:val="center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3652E" w:rsidRDefault="000F2EDA" w:rsidP="000F2EDA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  <w:r w:rsidR="005154D4" w:rsidRPr="00B12192">
              <w:rPr>
                <w:rFonts w:ascii="標楷體" w:eastAsia="標楷體" w:hAnsi="標楷體" w:hint="eastAsia"/>
                <w:szCs w:val="24"/>
              </w:rPr>
              <w:t>計畫-</w:t>
            </w:r>
            <w:r w:rsidRPr="00C3652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154D4" w:rsidRPr="001C1E24" w:rsidTr="001053F5">
        <w:trPr>
          <w:trHeight w:val="567"/>
          <w:jc w:val="center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F2EDA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業師專題講座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154D4" w:rsidRPr="001C1E24" w:rsidTr="001053F5">
        <w:trPr>
          <w:trHeight w:val="567"/>
          <w:jc w:val="center"/>
        </w:trPr>
        <w:tc>
          <w:tcPr>
            <w:tcW w:w="152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BE769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活用數學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交易選擇權</w:t>
            </w:r>
          </w:p>
        </w:tc>
      </w:tr>
      <w:tr w:rsidR="005154D4" w:rsidRPr="001C1E24" w:rsidTr="001053F5">
        <w:trPr>
          <w:trHeight w:val="3628"/>
          <w:jc w:val="center"/>
        </w:trPr>
        <w:tc>
          <w:tcPr>
            <w:tcW w:w="1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51875">
              <w:rPr>
                <w:rFonts w:eastAsia="標楷體" w:hint="eastAsia"/>
              </w:rPr>
              <w:t>財務金融學系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BE7691">
              <w:rPr>
                <w:rFonts w:eastAsia="標楷體" w:hint="eastAsia"/>
              </w:rPr>
              <w:t>4</w:t>
            </w:r>
            <w:r w:rsidR="00651875">
              <w:rPr>
                <w:rFonts w:eastAsia="標楷體" w:hint="eastAsia"/>
              </w:rPr>
              <w:t>月</w:t>
            </w:r>
            <w:r w:rsidR="00BE7691">
              <w:rPr>
                <w:rFonts w:eastAsia="標楷體" w:hint="eastAsia"/>
              </w:rPr>
              <w:t>29</w:t>
            </w:r>
            <w:r w:rsidR="00651875">
              <w:rPr>
                <w:rFonts w:eastAsia="標楷體" w:hint="eastAsia"/>
              </w:rPr>
              <w:t>日</w:t>
            </w:r>
            <w:r w:rsidR="000F2EDA">
              <w:rPr>
                <w:rFonts w:eastAsia="標楷體" w:hint="eastAsia"/>
              </w:rPr>
              <w:t xml:space="preserve"> </w:t>
            </w:r>
            <w:r w:rsidR="000F2EDA">
              <w:rPr>
                <w:rFonts w:eastAsia="標楷體"/>
              </w:rPr>
              <w:t>1500-1800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BE7691">
              <w:rPr>
                <w:rFonts w:eastAsia="標楷體" w:hint="eastAsia"/>
              </w:rPr>
              <w:t>大孝</w:t>
            </w:r>
            <w:r w:rsidR="00BE7691">
              <w:rPr>
                <w:rFonts w:eastAsia="標楷體" w:hint="eastAsia"/>
              </w:rPr>
              <w:t>70</w:t>
            </w:r>
            <w:r w:rsidR="00BE7691">
              <w:rPr>
                <w:rFonts w:eastAsia="標楷體"/>
              </w:rPr>
              <w:t>9</w:t>
            </w:r>
            <w:r w:rsidR="00651875">
              <w:rPr>
                <w:rFonts w:eastAsia="標楷體" w:hint="eastAsia"/>
              </w:rPr>
              <w:t>教室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1053F5">
              <w:rPr>
                <w:rFonts w:eastAsia="標楷體" w:hint="eastAsia"/>
              </w:rPr>
              <w:t>日盛期貨經理　姜義展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6D4A">
              <w:rPr>
                <w:rFonts w:eastAsia="標楷體" w:hint="eastAsia"/>
                <w:u w:val="single"/>
              </w:rPr>
              <w:t>15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651875">
              <w:rPr>
                <w:rFonts w:eastAsia="標楷體" w:hint="eastAsia"/>
                <w:u w:val="single"/>
              </w:rPr>
              <w:t xml:space="preserve"> 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6D4A">
              <w:rPr>
                <w:rFonts w:eastAsia="標楷體" w:hint="eastAsia"/>
                <w:u w:val="single"/>
              </w:rPr>
              <w:t>13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51875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51875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D7561E" w:rsidRDefault="005154D4" w:rsidP="00D7561E">
            <w:pPr>
              <w:ind w:leftChars="0" w:firstLineChars="0" w:firstLine="0"/>
              <w:jc w:val="both"/>
              <w:rPr>
                <w:rFonts w:ascii="標楷體" w:eastAsia="標楷體" w:hAnsi="標楷體" w:cs="Arial"/>
                <w:color w:val="111111"/>
                <w:szCs w:val="24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proofErr w:type="gramStart"/>
            <w:r w:rsidR="00D7561E">
              <w:rPr>
                <w:rFonts w:ascii="標楷體" w:eastAsia="標楷體" w:hAnsi="標楷體" w:cs="Arial" w:hint="eastAsia"/>
                <w:color w:val="111111"/>
                <w:szCs w:val="24"/>
              </w:rPr>
              <w:t>姜</w:t>
            </w:r>
            <w:proofErr w:type="gramEnd"/>
            <w:r w:rsidR="00D7561E">
              <w:rPr>
                <w:rFonts w:ascii="標楷體" w:eastAsia="標楷體" w:hAnsi="標楷體" w:cs="Arial" w:hint="eastAsia"/>
                <w:color w:val="111111"/>
                <w:szCs w:val="24"/>
              </w:rPr>
              <w:t>分析師</w:t>
            </w:r>
            <w:r w:rsidR="00D7561E" w:rsidRPr="00D7561E">
              <w:rPr>
                <w:rFonts w:ascii="標楷體" w:eastAsia="標楷體" w:hAnsi="標楷體" w:cs="Arial"/>
                <w:color w:val="111111"/>
                <w:szCs w:val="24"/>
              </w:rPr>
              <w:t>提及如何利用數學來增加選擇權策略挑選的期望值。在選擇權交易的過程，不少投資者皆有行情看對了，獲利卻不如預期，因此在透過數學的技巧與電腦的輔助，可以增加自己在選擇權策略的獲利期望值。</w:t>
            </w:r>
          </w:p>
          <w:p w:rsidR="00D7561E" w:rsidRDefault="00D7561E" w:rsidP="00D7561E">
            <w:pPr>
              <w:ind w:leftChars="0" w:firstLineChars="0" w:firstLine="0"/>
              <w:jc w:val="both"/>
              <w:rPr>
                <w:rFonts w:ascii="標楷體" w:eastAsia="標楷體" w:hAnsi="標楷體" w:cs="Arial"/>
                <w:color w:val="111111"/>
                <w:szCs w:val="24"/>
              </w:rPr>
            </w:pPr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其實選擇權交易與其他金融商品的買賣</w:t>
            </w:r>
            <w:proofErr w:type="gramStart"/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之間，</w:t>
            </w:r>
            <w:proofErr w:type="gramEnd"/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存在著相當大的差異。從分析的角度來看，選擇權是一種很特別的商品。它具有一種「封閉系統」的特性。選擇權有開始（起算日或交易日），有結束（到期日），而且其間所有可能的結果，都可以利用數學的方式，建立起相對應的模型。</w:t>
            </w:r>
          </w:p>
          <w:p w:rsidR="00D7561E" w:rsidRDefault="00D7561E" w:rsidP="00D7561E">
            <w:pPr>
              <w:ind w:leftChars="0" w:firstLineChars="0" w:firstLine="0"/>
              <w:jc w:val="both"/>
              <w:rPr>
                <w:rFonts w:ascii="標楷體" w:eastAsia="標楷體" w:hAnsi="標楷體" w:cs="Arial"/>
                <w:color w:val="111111"/>
                <w:szCs w:val="24"/>
              </w:rPr>
            </w:pPr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雖然交易者不見得有意識到，但實際上每進行一筆選擇權交易，都隱含了對價格「變動幅度」的預測。不過有時候由於不同策略的搭配，反而造成某些策略的本身，不需對價格「漲跌方向」帶有預測的看法。相較之下，買賣股票時，情況就相對簡單了許多。只要能正確預測價格的「漲跌方向」，多半就可以決定成敗。</w:t>
            </w:r>
            <w:proofErr w:type="gramStart"/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此外，</w:t>
            </w:r>
            <w:proofErr w:type="gramEnd"/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買賣股票也沒有一定要在期限內完成交易或結算的壓力。</w:t>
            </w:r>
          </w:p>
          <w:p w:rsidR="00D7561E" w:rsidRDefault="00D7561E" w:rsidP="00D7561E">
            <w:pPr>
              <w:ind w:leftChars="0" w:firstLineChars="0" w:firstLine="0"/>
              <w:jc w:val="both"/>
              <w:rPr>
                <w:rFonts w:ascii="標楷體" w:eastAsia="標楷體" w:hAnsi="標楷體" w:cs="Arial"/>
                <w:color w:val="111111"/>
                <w:szCs w:val="24"/>
              </w:rPr>
            </w:pPr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選擇權這種商品，幾乎任何人都可以進行交易，但卻不是每一個人都對這個商品有真正足夠的瞭解。有些人甚至完全不懂這個商品，卻還是可以交易的有模有樣，但是要賺到錢，很難。如果沒有一定的洞察能力，又缺乏基本的數學技巧，那麼想要在選擇權交易中「穩定獲利」，將會是非常困難的一件事。</w:t>
            </w:r>
          </w:p>
          <w:p w:rsidR="00D7561E" w:rsidRDefault="00D7561E" w:rsidP="00D7561E">
            <w:pPr>
              <w:ind w:leftChars="0" w:firstLineChars="0" w:firstLine="0"/>
              <w:jc w:val="both"/>
              <w:rPr>
                <w:rFonts w:ascii="標楷體" w:eastAsia="標楷體" w:hAnsi="標楷體" w:cs="Arial"/>
                <w:color w:val="111111"/>
                <w:szCs w:val="24"/>
              </w:rPr>
            </w:pPr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基本組合策略：包括掩護型買權組合（The Covered Call）、</w:t>
            </w:r>
            <w:proofErr w:type="gramStart"/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掩護型賣權</w:t>
            </w:r>
            <w:proofErr w:type="gramEnd"/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組合（The Covered Put），保護型賣權組合（The Protective Put），價差組合（The Spread）, 跨式組合(Straddle)，勒式組合(Strangle)等等。</w:t>
            </w:r>
          </w:p>
          <w:p w:rsidR="00D7561E" w:rsidRDefault="00D7561E" w:rsidP="00D7561E">
            <w:pPr>
              <w:ind w:leftChars="0" w:firstLineChars="0" w:firstLine="0"/>
              <w:jc w:val="both"/>
              <w:rPr>
                <w:rFonts w:ascii="標楷體" w:eastAsia="標楷體" w:hAnsi="標楷體" w:cs="Arial"/>
                <w:color w:val="111111"/>
                <w:szCs w:val="24"/>
              </w:rPr>
            </w:pPr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進階組合策略：其中部位的配置是最重要的關鍵，包括了比例價差組合（Ratio Spread），倒轉價差組合(</w:t>
            </w:r>
            <w:proofErr w:type="spellStart"/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Backspread</w:t>
            </w:r>
            <w:proofErr w:type="spellEnd"/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)，及蝶式價差組合(Butterfly Spread)等策略。</w:t>
            </w:r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br/>
              <w:t>數學期望值的計算：事件所對應的值，與事件發生的機率，兩者相乘的乘積。</w:t>
            </w:r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br/>
              <w:t>歷史波動率：計算的方法、與BS價格模型的配合、波動率資訊的來源，以及其他更多的訊息。</w:t>
            </w:r>
          </w:p>
          <w:p w:rsidR="00D7561E" w:rsidRPr="00843BD8" w:rsidRDefault="00D7561E" w:rsidP="00843BD8">
            <w:pPr>
              <w:ind w:leftChars="0" w:firstLineChars="0" w:firstLine="0"/>
              <w:jc w:val="both"/>
              <w:rPr>
                <w:rFonts w:ascii="標楷體" w:eastAsia="標楷體" w:hAnsi="標楷體" w:cs="Arial"/>
                <w:color w:val="111111"/>
                <w:szCs w:val="24"/>
              </w:rPr>
            </w:pPr>
            <w:r w:rsidRPr="00D7561E">
              <w:rPr>
                <w:rFonts w:ascii="標楷體" w:eastAsia="標楷體" w:hAnsi="標楷體" w:cs="Arial"/>
                <w:color w:val="111111"/>
                <w:szCs w:val="24"/>
              </w:rPr>
              <w:t>希臘字母(The Greeks) ：Delta, Gamma, Vega, Theta, 以及 Rho 。內容包含了計算的方法與範例。</w:t>
            </w:r>
          </w:p>
        </w:tc>
      </w:tr>
      <w:tr w:rsidR="00B17EEC" w:rsidRPr="004F456F" w:rsidTr="001053F5">
        <w:trPr>
          <w:trHeight w:val="753"/>
          <w:jc w:val="center"/>
        </w:trPr>
        <w:tc>
          <w:tcPr>
            <w:tcW w:w="15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EEC" w:rsidRDefault="00B17EEC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B17EEC" w:rsidRPr="00CD6B06" w:rsidRDefault="00B17EEC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EEC" w:rsidRPr="003125AC" w:rsidRDefault="00B17EEC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EEC" w:rsidRPr="003125AC" w:rsidRDefault="00B17EEC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</w:t>
            </w:r>
          </w:p>
        </w:tc>
      </w:tr>
      <w:tr w:rsidR="00B17EEC" w:rsidRPr="004F456F" w:rsidTr="00B17EEC">
        <w:trPr>
          <w:trHeight w:val="2970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EEC" w:rsidRDefault="00B17EEC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47" w:type="dxa"/>
            <w:tcBorders>
              <w:right w:val="single" w:sz="4" w:space="0" w:color="auto"/>
            </w:tcBorders>
            <w:shd w:val="clear" w:color="auto" w:fill="auto"/>
          </w:tcPr>
          <w:p w:rsidR="00B17EEC" w:rsidRPr="000A3C6D" w:rsidRDefault="00B17EE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DD9A486" wp14:editId="51898A4F">
                  <wp:extent cx="2438400" cy="18289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8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231" cy="182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7EEC" w:rsidRPr="000A3C6D" w:rsidRDefault="00B17EE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8BEC9E" wp14:editId="27011CCD">
                  <wp:extent cx="2425533" cy="18192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7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254" cy="182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EEC" w:rsidRPr="004F456F" w:rsidTr="001403CF">
        <w:trPr>
          <w:trHeight w:val="389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EEC" w:rsidRDefault="00B17EEC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47" w:type="dxa"/>
            <w:tcBorders>
              <w:right w:val="single" w:sz="4" w:space="0" w:color="auto"/>
            </w:tcBorders>
            <w:shd w:val="clear" w:color="auto" w:fill="auto"/>
          </w:tcPr>
          <w:p w:rsidR="00B17EEC" w:rsidRDefault="001403CF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講師於白板推導選擇權之期望值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7EEC" w:rsidRDefault="001403CF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講師於白板推導選擇權之期望值</w:t>
            </w:r>
          </w:p>
        </w:tc>
      </w:tr>
      <w:tr w:rsidR="00B17EEC" w:rsidRPr="004F456F" w:rsidTr="00B17EEC">
        <w:trPr>
          <w:trHeight w:val="3105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EEC" w:rsidRDefault="00B17EEC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47" w:type="dxa"/>
            <w:tcBorders>
              <w:right w:val="single" w:sz="4" w:space="0" w:color="auto"/>
            </w:tcBorders>
            <w:shd w:val="clear" w:color="auto" w:fill="auto"/>
          </w:tcPr>
          <w:p w:rsidR="00B17EEC" w:rsidRPr="000A3C6D" w:rsidRDefault="00B17EE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0BAAF2C" wp14:editId="44DF2EDC">
                  <wp:extent cx="2425533" cy="18192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7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25365" cy="181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7EEC" w:rsidRPr="000A3C6D" w:rsidRDefault="00B17EE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1157BC6" wp14:editId="703A2A34">
                  <wp:extent cx="2412833" cy="1809750"/>
                  <wp:effectExtent l="0" t="0" r="698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7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499" cy="180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EEC" w:rsidRPr="004F456F" w:rsidTr="001403CF">
        <w:trPr>
          <w:trHeight w:val="424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EEC" w:rsidRDefault="00B17EEC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47" w:type="dxa"/>
            <w:tcBorders>
              <w:right w:val="single" w:sz="4" w:space="0" w:color="auto"/>
            </w:tcBorders>
            <w:shd w:val="clear" w:color="auto" w:fill="auto"/>
          </w:tcPr>
          <w:p w:rsidR="00B17EEC" w:rsidRDefault="001403CF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講師分析市場對選擇權價格的影響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7EEC" w:rsidRPr="001403CF" w:rsidRDefault="001403CF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講說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noProof/>
              </w:rPr>
              <w:t>說明投資基本組合策略</w:t>
            </w:r>
          </w:p>
        </w:tc>
      </w:tr>
    </w:tbl>
    <w:p w:rsidR="005154D4" w:rsidRPr="00C93D25" w:rsidRDefault="005154D4" w:rsidP="00651875">
      <w:pPr>
        <w:widowControl/>
        <w:ind w:leftChars="20" w:left="146" w:hangingChars="41" w:hanging="98"/>
        <w:rPr>
          <w:rFonts w:ascii="標楷體" w:eastAsia="標楷體" w:hAnsi="標楷體"/>
          <w:szCs w:val="24"/>
        </w:rPr>
      </w:pPr>
    </w:p>
    <w:p w:rsidR="00BC55D2" w:rsidRDefault="00BC55D2" w:rsidP="00651875">
      <w:pPr>
        <w:ind w:leftChars="20" w:left="146" w:hangingChars="41" w:hanging="98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0D" w:rsidRDefault="00A3620D" w:rsidP="00B23FF5">
      <w:pPr>
        <w:ind w:left="360" w:hanging="240"/>
      </w:pPr>
      <w:r>
        <w:separator/>
      </w:r>
    </w:p>
  </w:endnote>
  <w:endnote w:type="continuationSeparator" w:id="0">
    <w:p w:rsidR="00A3620D" w:rsidRDefault="00A3620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A3620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3CF" w:rsidRPr="001403C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3620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A3620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0D" w:rsidRDefault="00A3620D" w:rsidP="00B23FF5">
      <w:pPr>
        <w:ind w:left="360" w:hanging="240"/>
      </w:pPr>
      <w:r>
        <w:separator/>
      </w:r>
    </w:p>
  </w:footnote>
  <w:footnote w:type="continuationSeparator" w:id="0">
    <w:p w:rsidR="00A3620D" w:rsidRDefault="00A3620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A3620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A3620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A3620D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9A8"/>
    <w:multiLevelType w:val="hybridMultilevel"/>
    <w:tmpl w:val="EBCCB530"/>
    <w:lvl w:ilvl="0" w:tplc="8D9AC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24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6E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C28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24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09D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01D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09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A52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A0516"/>
    <w:multiLevelType w:val="hybridMultilevel"/>
    <w:tmpl w:val="820EC772"/>
    <w:lvl w:ilvl="0" w:tplc="0D46A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27C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E0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C84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62F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A5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28B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678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4CE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214B9"/>
    <w:multiLevelType w:val="hybridMultilevel"/>
    <w:tmpl w:val="8272F5E0"/>
    <w:lvl w:ilvl="0" w:tplc="3782E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074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0F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2F8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0FC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8A7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CC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AC4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8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83BF3"/>
    <w:multiLevelType w:val="hybridMultilevel"/>
    <w:tmpl w:val="50B82E6A"/>
    <w:lvl w:ilvl="0" w:tplc="EFCAA3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8F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46B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644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82E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9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69B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AB9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0F5FED"/>
    <w:multiLevelType w:val="hybridMultilevel"/>
    <w:tmpl w:val="C9428554"/>
    <w:lvl w:ilvl="0" w:tplc="4B86A6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EE1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65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C76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168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44F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207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C06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A47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A5282"/>
    <w:multiLevelType w:val="hybridMultilevel"/>
    <w:tmpl w:val="0E10E650"/>
    <w:lvl w:ilvl="0" w:tplc="0AC6C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E09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2A7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28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400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4C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22C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0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EC4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438C8"/>
    <w:multiLevelType w:val="hybridMultilevel"/>
    <w:tmpl w:val="1B20F704"/>
    <w:lvl w:ilvl="0" w:tplc="EE48F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E2D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EEF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2FB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647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424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2AE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8AE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613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F4D01"/>
    <w:multiLevelType w:val="hybridMultilevel"/>
    <w:tmpl w:val="A6523A62"/>
    <w:lvl w:ilvl="0" w:tplc="43CC4F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4C1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036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7E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83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0D4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CC6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A64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65F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AD059D"/>
    <w:multiLevelType w:val="hybridMultilevel"/>
    <w:tmpl w:val="0966F8DE"/>
    <w:lvl w:ilvl="0" w:tplc="FF3C2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E18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4050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A5B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8A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A2F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6DA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40A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34BE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33373"/>
    <w:rsid w:val="000504D7"/>
    <w:rsid w:val="000562F5"/>
    <w:rsid w:val="000611E4"/>
    <w:rsid w:val="00080EF3"/>
    <w:rsid w:val="00092FC2"/>
    <w:rsid w:val="000D26DA"/>
    <w:rsid w:val="000D6B66"/>
    <w:rsid w:val="000E236E"/>
    <w:rsid w:val="000E57E3"/>
    <w:rsid w:val="000F2EDA"/>
    <w:rsid w:val="001053F5"/>
    <w:rsid w:val="001112E5"/>
    <w:rsid w:val="00120BF8"/>
    <w:rsid w:val="0012581D"/>
    <w:rsid w:val="001272BF"/>
    <w:rsid w:val="001369F7"/>
    <w:rsid w:val="001403CF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97F99"/>
    <w:rsid w:val="002A50E6"/>
    <w:rsid w:val="002A614C"/>
    <w:rsid w:val="002B1169"/>
    <w:rsid w:val="0032229E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52421"/>
    <w:rsid w:val="00562725"/>
    <w:rsid w:val="0057201E"/>
    <w:rsid w:val="005724A3"/>
    <w:rsid w:val="00592CC9"/>
    <w:rsid w:val="00597DCA"/>
    <w:rsid w:val="005B0E0C"/>
    <w:rsid w:val="005C11F5"/>
    <w:rsid w:val="00603F7C"/>
    <w:rsid w:val="00617A41"/>
    <w:rsid w:val="00651875"/>
    <w:rsid w:val="00656733"/>
    <w:rsid w:val="006647F3"/>
    <w:rsid w:val="00684CAE"/>
    <w:rsid w:val="006B3051"/>
    <w:rsid w:val="006B368D"/>
    <w:rsid w:val="006C58CC"/>
    <w:rsid w:val="0070235E"/>
    <w:rsid w:val="00721127"/>
    <w:rsid w:val="007878CD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43BD8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4C9"/>
    <w:rsid w:val="00992F86"/>
    <w:rsid w:val="00995862"/>
    <w:rsid w:val="009A2FD0"/>
    <w:rsid w:val="009A3DF2"/>
    <w:rsid w:val="009B165F"/>
    <w:rsid w:val="009C68C4"/>
    <w:rsid w:val="009D0A74"/>
    <w:rsid w:val="00A32E54"/>
    <w:rsid w:val="00A3620D"/>
    <w:rsid w:val="00A36E0F"/>
    <w:rsid w:val="00A45E48"/>
    <w:rsid w:val="00A462F3"/>
    <w:rsid w:val="00A47DAA"/>
    <w:rsid w:val="00A53C82"/>
    <w:rsid w:val="00A6598E"/>
    <w:rsid w:val="00A735F7"/>
    <w:rsid w:val="00AA1183"/>
    <w:rsid w:val="00AA6D86"/>
    <w:rsid w:val="00AC1584"/>
    <w:rsid w:val="00AE1A9C"/>
    <w:rsid w:val="00AF035B"/>
    <w:rsid w:val="00AF2470"/>
    <w:rsid w:val="00B1410E"/>
    <w:rsid w:val="00B167BD"/>
    <w:rsid w:val="00B1692F"/>
    <w:rsid w:val="00B17EEC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079F"/>
    <w:rsid w:val="00BD5CCF"/>
    <w:rsid w:val="00BD622A"/>
    <w:rsid w:val="00BE28E6"/>
    <w:rsid w:val="00BE2A7B"/>
    <w:rsid w:val="00BE7691"/>
    <w:rsid w:val="00C061DC"/>
    <w:rsid w:val="00C10948"/>
    <w:rsid w:val="00C152B8"/>
    <w:rsid w:val="00C1647E"/>
    <w:rsid w:val="00C52F02"/>
    <w:rsid w:val="00C61B34"/>
    <w:rsid w:val="00C674E9"/>
    <w:rsid w:val="00C75BA7"/>
    <w:rsid w:val="00CA789C"/>
    <w:rsid w:val="00CB0934"/>
    <w:rsid w:val="00CC3263"/>
    <w:rsid w:val="00CD0C6E"/>
    <w:rsid w:val="00CD6B1E"/>
    <w:rsid w:val="00CF6CE0"/>
    <w:rsid w:val="00D17A99"/>
    <w:rsid w:val="00D47A2C"/>
    <w:rsid w:val="00D56D4A"/>
    <w:rsid w:val="00D7561E"/>
    <w:rsid w:val="00D8364E"/>
    <w:rsid w:val="00D90AFC"/>
    <w:rsid w:val="00D9258C"/>
    <w:rsid w:val="00DA393E"/>
    <w:rsid w:val="00DB5541"/>
    <w:rsid w:val="00DC6AF1"/>
    <w:rsid w:val="00E54DDB"/>
    <w:rsid w:val="00E70B4B"/>
    <w:rsid w:val="00E71E26"/>
    <w:rsid w:val="00E83F85"/>
    <w:rsid w:val="00E92780"/>
    <w:rsid w:val="00E9468D"/>
    <w:rsid w:val="00EE2775"/>
    <w:rsid w:val="00EF0C35"/>
    <w:rsid w:val="00F01582"/>
    <w:rsid w:val="00F21BF7"/>
    <w:rsid w:val="00F2495E"/>
    <w:rsid w:val="00F33C19"/>
    <w:rsid w:val="00F34E18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651875"/>
    <w:pPr>
      <w:widowControl/>
      <w:ind w:leftChars="200" w:left="48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1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18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561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651875"/>
    <w:pPr>
      <w:widowControl/>
      <w:ind w:leftChars="200" w:left="48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1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18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561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03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68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4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49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7881">
                          <w:marLeft w:val="0"/>
                          <w:marRight w:val="-15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9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4719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76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6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3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96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9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6</cp:revision>
  <cp:lastPrinted>2014-05-07T02:13:00Z</cp:lastPrinted>
  <dcterms:created xsi:type="dcterms:W3CDTF">2014-04-30T05:57:00Z</dcterms:created>
  <dcterms:modified xsi:type="dcterms:W3CDTF">2014-05-21T04:03:00Z</dcterms:modified>
</cp:coreProperties>
</file>